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(ฉบับเจ้าบ้านที่ปรากฎชื่อคนตาย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เอกสารที่เกี่ยวข้องกับผู้ตาย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 สำนักทะเบียนท้องถิ่นเทศบาลตำบลบ้านแท่น วิชาญ น้อยลา 24/08/2015 13:30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